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Job Description</w:t>
      </w:r>
    </w:p>
    <w:p w:rsidR="00000000" w:rsidDel="00000000" w:rsidP="00000000" w:rsidRDefault="00000000" w:rsidRPr="00000000" w14:paraId="00000002">
      <w:pPr>
        <w:spacing w:line="24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b w:val="1"/>
          <w:bCs w:val="1"/>
          <w:sz w:val="28"/>
          <w:szCs w:val="28"/>
          <w:rtl w:val="0"/>
        </w:rPr>
        <w:t xml:space="preserve">Senior Pastor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of the aforesaid church shall report to the Board of Trustees and Elders.</w:t>
      </w:r>
      <w:r w:rsidDel="00000000" w:rsidR="00000000" w:rsidRPr="00000000">
        <w:rPr>
          <w:rtl w:val="0"/>
        </w:rPr>
      </w:r>
    </w:p>
    <w:p w:rsidR="00000000" w:rsidDel="00000000" w:rsidP="00000000" w:rsidRDefault="00000000" w:rsidRPr="00000000" w14:paraId="00000003">
      <w:pPr>
        <w:spacing w:line="240" w:lineRule="auto"/>
        <w:ind w:left="360" w:firstLine="0"/>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MINISTRY RESPONSIBILITIES</w:t>
      </w:r>
    </w:p>
    <w:p w:rsidR="00000000" w:rsidDel="00000000" w:rsidP="00000000" w:rsidRDefault="00000000" w:rsidRPr="00000000" w14:paraId="0000000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Shepherd</w:t>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Senior Pastor shall:</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Oversee the entire ministry and life of this congregation</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Connect with and create gospel-centered relationships with members of this congregation and community.</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Offer Biblical counseling for those in need.</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an aggressive Bible-based preaching ministry that will work toward the health and growth of this congregation</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Lead this congregation in carrying out its mission and yearly goals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Serve as an ex-officio member of the Board of Trustees.  Serve as ex-officio member or appoint a ministry representative to Missions Board and Board of Christian Education  representing pastoral staff ideas, needs and concerns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 with the Elders to serve the spiritual needs of the congregation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Serve as Chairman of the Presbyters and CEO of the Corporation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Serve as Chairman of the Nominating Committee.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available to lead a Missional Life Group, teach Sunday School and teach Wednesday Night classes.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Serve as primary spiritual care giver or provide for primary care to be given to individuals and families in times of need, i.e. death, grief, weddings, births, times of celebration as well as times of crises.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Visit people in the congregation at home, in the hospital, in a nursing or care facility, or other facility or institution.</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Guide the prayer ministry of the congregation</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w:t>
      </w:r>
      <w:r w:rsidDel="00000000" w:rsidR="00000000" w:rsidRPr="00000000">
        <w:rPr>
          <w:rFonts w:ascii="Times New Roman" w:cs="Times New Roman" w:eastAsia="Times New Roman" w:hAnsi="Times New Roman"/>
          <w:sz w:val="24"/>
          <w:szCs w:val="24"/>
          <w:rtl w:val="0"/>
        </w:rPr>
        <w:t xml:space="preserve">cooperative with other local pastors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Know your sheep, feed your sheep, lead your sheep and protect your sheep</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B. Pastoral Care</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Senior Pastor shall:</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involved in the daily Pastoral Care of this congregation, i.e. Pastoral visitation, hospital visitation, and member care at funerals, including viewing and funeral services, follow-up and counseling.</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Oversee and direct the counseling needs of the congregation and will determine when another pastoral staff person will enter into a counseling relationship with a person or family. When counseling a member or the opposite sex, a third person will be present.</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Officiate at weddings, funerals, baptisms, communion, and other pastoral functions unless delegated to one of the Associate Pastors in the congregation.                                                                 </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Worship</w:t>
      </w:r>
    </w:p>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Senior Pastor shall:</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 with Worship Leader and Pastoral team in designing and implementing weekly and special worship services</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Participate in worship leadership, altar work, and preaching</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Lead and guide congregation in experiencing new and creative worship experiences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Administration</w:t>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Senior Pastor shall:</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a team member and cooperate fully with the rest of the Pastoral Staff, the ministry and office staff, the Presbyters, and all boards and committees of this church</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Oversee the  work of the office staff as well as the ministry staff</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Insure that at least one Pastoral staff member is available during normal church business hours.</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Serve as the mentor of Pastoral, ministry and office staff</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Accountability and Expectations</w:t>
      </w:r>
    </w:p>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Senior Pastor shall:</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directly accountable and responsible to the Presbyters and shall cooperatively work with their consultation and supervision. </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 a yearly ministry plan, including philosophy of ministry and goals to the Presbyters by the second week in November. </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Personally meet with the pastoral and ministry staff in weekly staff meetings as well as with the office staff</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Meet with the Pastoral and ministry staff at least once a month for personal mentoring time</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Seek to identify two accountability partners in the congregation, a ministry coach from another congregation, and a licensed pastoral counselor whom he or she will consult in the counseling ministry of the congregation</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accountable and responsible to the Elders for the conduct and discipline of his</w:t>
      </w:r>
      <w:r w:rsidDel="00000000" w:rsidR="00000000" w:rsidRPr="00000000">
        <w:rPr>
          <w:rFonts w:ascii="Times New Roman" w:cs="Times New Roman" w:eastAsia="Times New Roman" w:hAnsi="Times New Roman"/>
          <w:sz w:val="24"/>
          <w:szCs w:val="24"/>
          <w:rtl w:val="0"/>
        </w:rPr>
        <w:t xml:space="preserve"> or her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ministry, and to the Board of Trustees for fiscal responsibility</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an annual evaluation by representatives of the Presbyters ( Chief Elder and Chairman of the Board of Trustees) in December of each year.</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Work with the Presbyters in carrying out the annual reviews of all pastoral, ministry and office staff in December each year.</w:t>
      </w:r>
    </w:p>
    <w:p w:rsidR="00000000" w:rsidDel="00000000" w:rsidP="00000000" w:rsidRDefault="00000000" w:rsidRPr="00000000" w14:paraId="0000003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3"/>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5Ds8hR49vPAWGSyKahHzjgBE8w==">CgMxLjA4AHIhMUNxdzZvenZFRHpndzVwelNIYktlT2YzMzcxZElOdmU3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